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D01" w:rsidRPr="00695D01" w:rsidRDefault="00695D01" w:rsidP="00695D01">
      <w:pPr>
        <w:spacing w:after="0" w:line="322" w:lineRule="exact"/>
        <w:ind w:left="60" w:right="360" w:firstLine="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МИНИСТЕРСТВО ОБРАЗОВАНИЯ И НАУКИ РЕСПУБЛИКИ ТАТАРСТАН</w:t>
      </w:r>
    </w:p>
    <w:p w:rsidR="00695D01" w:rsidRPr="00695D01" w:rsidRDefault="00695D01" w:rsidP="00695D01">
      <w:pPr>
        <w:spacing w:after="0" w:line="322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ТАТАРСТАН РЕСПУБЛИКАСЫ МЭГАРИФ ЬЭМ ФЭН МИНИСТРЛЫГЫ</w:t>
      </w:r>
    </w:p>
    <w:p w:rsidR="00695D01" w:rsidRPr="00695D01" w:rsidRDefault="00695D01" w:rsidP="00695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5D01">
        <w:rPr>
          <w:rFonts w:ascii="Times New Roman" w:eastAsia="Times New Roman" w:hAnsi="Times New Roman" w:cs="Times New Roman"/>
          <w:lang w:eastAsia="ru-RU"/>
        </w:rPr>
        <w:t>ул</w:t>
      </w:r>
      <w:proofErr w:type="gramStart"/>
      <w:r w:rsidRPr="00695D01">
        <w:rPr>
          <w:rFonts w:ascii="Times New Roman" w:eastAsia="Times New Roman" w:hAnsi="Times New Roman" w:cs="Times New Roman"/>
          <w:lang w:eastAsia="ru-RU"/>
        </w:rPr>
        <w:t>.К</w:t>
      </w:r>
      <w:proofErr w:type="gramEnd"/>
      <w:r w:rsidRPr="00695D01">
        <w:rPr>
          <w:rFonts w:ascii="Times New Roman" w:eastAsia="Times New Roman" w:hAnsi="Times New Roman" w:cs="Times New Roman"/>
          <w:lang w:eastAsia="ru-RU"/>
        </w:rPr>
        <w:t>ремлевская</w:t>
      </w:r>
      <w:proofErr w:type="spellEnd"/>
      <w:r w:rsidRPr="00695D01">
        <w:rPr>
          <w:rFonts w:ascii="Times New Roman" w:eastAsia="Times New Roman" w:hAnsi="Times New Roman" w:cs="Times New Roman"/>
          <w:lang w:eastAsia="ru-RU"/>
        </w:rPr>
        <w:t xml:space="preserve">, д.9, </w:t>
      </w:r>
      <w:proofErr w:type="spellStart"/>
      <w:r w:rsidRPr="00695D01">
        <w:rPr>
          <w:rFonts w:ascii="Times New Roman" w:eastAsia="Times New Roman" w:hAnsi="Times New Roman" w:cs="Times New Roman"/>
          <w:lang w:eastAsia="ru-RU"/>
        </w:rPr>
        <w:t>г.Казань</w:t>
      </w:r>
      <w:proofErr w:type="spellEnd"/>
      <w:r w:rsidRPr="00695D01">
        <w:rPr>
          <w:rFonts w:ascii="Times New Roman" w:eastAsia="Times New Roman" w:hAnsi="Times New Roman" w:cs="Times New Roman"/>
          <w:lang w:eastAsia="ru-RU"/>
        </w:rPr>
        <w:t>, 420111</w:t>
      </w:r>
    </w:p>
    <w:p w:rsidR="00695D01" w:rsidRPr="00695D01" w:rsidRDefault="00695D01" w:rsidP="00695D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lang w:eastAsia="ru-RU"/>
        </w:rPr>
        <w:t xml:space="preserve">Кремль </w:t>
      </w:r>
      <w:proofErr w:type="spellStart"/>
      <w:r w:rsidRPr="00695D01">
        <w:rPr>
          <w:rFonts w:ascii="Times New Roman" w:eastAsia="Times New Roman" w:hAnsi="Times New Roman" w:cs="Times New Roman"/>
          <w:lang w:eastAsia="ru-RU"/>
        </w:rPr>
        <w:t>ур</w:t>
      </w:r>
      <w:proofErr w:type="spellEnd"/>
      <w:r w:rsidRPr="00695D01">
        <w:rPr>
          <w:rFonts w:ascii="Times New Roman" w:eastAsia="Times New Roman" w:hAnsi="Times New Roman" w:cs="Times New Roman"/>
          <w:lang w:eastAsia="ru-RU"/>
        </w:rPr>
        <w:t xml:space="preserve">., 9 </w:t>
      </w:r>
      <w:proofErr w:type="spellStart"/>
      <w:r w:rsidRPr="00695D01">
        <w:rPr>
          <w:rFonts w:ascii="Times New Roman" w:eastAsia="Times New Roman" w:hAnsi="Times New Roman" w:cs="Times New Roman"/>
          <w:lang w:eastAsia="ru-RU"/>
        </w:rPr>
        <w:t>нчы</w:t>
      </w:r>
      <w:proofErr w:type="spellEnd"/>
      <w:r w:rsidRPr="00695D01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Pr="00695D01">
        <w:rPr>
          <w:rFonts w:ascii="Times New Roman" w:eastAsia="Times New Roman" w:hAnsi="Times New Roman" w:cs="Times New Roman"/>
          <w:lang w:eastAsia="ru-RU"/>
        </w:rPr>
        <w:t>йорт</w:t>
      </w:r>
      <w:proofErr w:type="spellEnd"/>
      <w:r w:rsidRPr="00695D01">
        <w:rPr>
          <w:rFonts w:ascii="Times New Roman" w:eastAsia="Times New Roman" w:hAnsi="Times New Roman" w:cs="Times New Roman"/>
          <w:lang w:eastAsia="ru-RU"/>
        </w:rPr>
        <w:t xml:space="preserve">, Казан </w:t>
      </w:r>
      <w:proofErr w:type="spellStart"/>
      <w:r w:rsidRPr="00695D01">
        <w:rPr>
          <w:rFonts w:ascii="Times New Roman" w:eastAsia="Times New Roman" w:hAnsi="Times New Roman" w:cs="Times New Roman"/>
          <w:lang w:eastAsia="ru-RU"/>
        </w:rPr>
        <w:t>шэ</w:t>
      </w:r>
      <w:proofErr w:type="gramStart"/>
      <w:r w:rsidRPr="00695D01">
        <w:rPr>
          <w:rFonts w:ascii="Times New Roman" w:eastAsia="Times New Roman" w:hAnsi="Times New Roman" w:cs="Times New Roman"/>
          <w:lang w:eastAsia="ru-RU"/>
        </w:rPr>
        <w:t>h</w:t>
      </w:r>
      <w:proofErr w:type="gramEnd"/>
      <w:r w:rsidRPr="00695D01">
        <w:rPr>
          <w:rFonts w:ascii="Times New Roman" w:eastAsia="Times New Roman" w:hAnsi="Times New Roman" w:cs="Times New Roman"/>
          <w:lang w:eastAsia="ru-RU"/>
        </w:rPr>
        <w:t>эре</w:t>
      </w:r>
      <w:proofErr w:type="spellEnd"/>
      <w:r w:rsidRPr="00695D01">
        <w:rPr>
          <w:rFonts w:ascii="Times New Roman" w:eastAsia="Times New Roman" w:hAnsi="Times New Roman" w:cs="Times New Roman"/>
          <w:lang w:eastAsia="ru-RU"/>
        </w:rPr>
        <w:t>,</w:t>
      </w:r>
    </w:p>
    <w:p w:rsidR="00695D01" w:rsidRPr="00695D01" w:rsidRDefault="00695D01" w:rsidP="00695D01">
      <w:pPr>
        <w:spacing w:after="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lang w:eastAsia="ru-RU"/>
        </w:rPr>
        <w:t xml:space="preserve">Тел.: (843) 294-95-90, факс: (843) 292-93-51, </w:t>
      </w:r>
      <w:r w:rsidRPr="00695D01">
        <w:rPr>
          <w:rFonts w:ascii="Times New Roman" w:eastAsia="Times New Roman" w:hAnsi="Times New Roman" w:cs="Times New Roman"/>
          <w:lang w:val="en-US"/>
        </w:rPr>
        <w:t>e</w:t>
      </w:r>
      <w:r w:rsidRPr="00695D01">
        <w:rPr>
          <w:rFonts w:ascii="Times New Roman" w:eastAsia="Times New Roman" w:hAnsi="Times New Roman" w:cs="Times New Roman"/>
        </w:rPr>
        <w:t>-</w:t>
      </w:r>
      <w:r w:rsidRPr="00695D01">
        <w:rPr>
          <w:rFonts w:ascii="Times New Roman" w:eastAsia="Times New Roman" w:hAnsi="Times New Roman" w:cs="Times New Roman"/>
          <w:lang w:val="en-US"/>
        </w:rPr>
        <w:t>mail</w:t>
      </w:r>
      <w:r w:rsidRPr="00695D01">
        <w:rPr>
          <w:rFonts w:ascii="Times New Roman" w:eastAsia="Times New Roman" w:hAnsi="Times New Roman" w:cs="Times New Roman"/>
        </w:rPr>
        <w:t xml:space="preserve">: </w:t>
      </w:r>
      <w:hyperlink r:id="rId5" w:history="1">
        <w:r w:rsidRPr="00695D01">
          <w:rPr>
            <w:rFonts w:ascii="Times New Roman" w:eastAsia="Times New Roman" w:hAnsi="Times New Roman" w:cs="Times New Roman"/>
            <w:lang w:val="en-US"/>
          </w:rPr>
          <w:t>Minobr</w:t>
        </w:r>
        <w:r w:rsidRPr="00695D01">
          <w:rPr>
            <w:rFonts w:ascii="Times New Roman" w:eastAsia="Times New Roman" w:hAnsi="Times New Roman" w:cs="Times New Roman"/>
          </w:rPr>
          <w:t>.</w:t>
        </w:r>
        <w:r w:rsidRPr="00695D01">
          <w:rPr>
            <w:rFonts w:ascii="Times New Roman" w:eastAsia="Times New Roman" w:hAnsi="Times New Roman" w:cs="Times New Roman"/>
            <w:lang w:val="en-US"/>
          </w:rPr>
          <w:t>Priemnaya</w:t>
        </w:r>
        <w:r w:rsidRPr="00695D01">
          <w:rPr>
            <w:rFonts w:ascii="Times New Roman" w:eastAsia="Times New Roman" w:hAnsi="Times New Roman" w:cs="Times New Roman"/>
          </w:rPr>
          <w:t>@</w:t>
        </w:r>
        <w:r w:rsidRPr="00695D01">
          <w:rPr>
            <w:rFonts w:ascii="Times New Roman" w:eastAsia="Times New Roman" w:hAnsi="Times New Roman" w:cs="Times New Roman"/>
            <w:lang w:val="en-US"/>
          </w:rPr>
          <w:t>tatar</w:t>
        </w:r>
        <w:r w:rsidRPr="00695D01">
          <w:rPr>
            <w:rFonts w:ascii="Times New Roman" w:eastAsia="Times New Roman" w:hAnsi="Times New Roman" w:cs="Times New Roman"/>
          </w:rPr>
          <w:t>.</w:t>
        </w:r>
        <w:r w:rsidRPr="00695D01">
          <w:rPr>
            <w:rFonts w:ascii="Times New Roman" w:eastAsia="Times New Roman" w:hAnsi="Times New Roman" w:cs="Times New Roman"/>
            <w:lang w:val="en-US"/>
          </w:rPr>
          <w:t>ru</w:t>
        </w:r>
      </w:hyperlink>
      <w:r w:rsidRPr="00695D01">
        <w:rPr>
          <w:rFonts w:ascii="Times New Roman" w:eastAsia="Times New Roman" w:hAnsi="Times New Roman" w:cs="Times New Roman"/>
        </w:rPr>
        <w:t xml:space="preserve">, </w:t>
      </w:r>
      <w:r w:rsidRPr="00695D01">
        <w:rPr>
          <w:rFonts w:ascii="Times New Roman" w:eastAsia="Times New Roman" w:hAnsi="Times New Roman" w:cs="Times New Roman"/>
          <w:lang w:eastAsia="ru-RU"/>
        </w:rPr>
        <w:t>сайт:</w:t>
      </w:r>
    </w:p>
    <w:p w:rsidR="00695D01" w:rsidRPr="00695D01" w:rsidRDefault="00695D01" w:rsidP="00695D01">
      <w:pPr>
        <w:spacing w:before="60" w:after="300" w:line="240" w:lineRule="auto"/>
        <w:ind w:left="35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695D01">
        <w:rPr>
          <w:rFonts w:ascii="Times New Roman" w:eastAsia="Times New Roman" w:hAnsi="Times New Roman" w:cs="Times New Roman"/>
          <w:lang w:val="en-US"/>
        </w:rPr>
        <w:t>mon</w:t>
      </w:r>
      <w:proofErr w:type="spellEnd"/>
      <w:r w:rsidRPr="00695D01">
        <w:rPr>
          <w:rFonts w:ascii="Times New Roman" w:eastAsia="Times New Roman" w:hAnsi="Times New Roman" w:cs="Times New Roman"/>
        </w:rPr>
        <w:t>.</w:t>
      </w:r>
      <w:proofErr w:type="spellStart"/>
      <w:r w:rsidRPr="00695D01">
        <w:rPr>
          <w:rFonts w:ascii="Times New Roman" w:eastAsia="Times New Roman" w:hAnsi="Times New Roman" w:cs="Times New Roman"/>
          <w:lang w:val="en-US"/>
        </w:rPr>
        <w:t>tatarstan</w:t>
      </w:r>
      <w:proofErr w:type="spellEnd"/>
      <w:r w:rsidRPr="00695D01">
        <w:rPr>
          <w:rFonts w:ascii="Times New Roman" w:eastAsia="Times New Roman" w:hAnsi="Times New Roman" w:cs="Times New Roman"/>
        </w:rPr>
        <w:t>.</w:t>
      </w:r>
      <w:proofErr w:type="spellStart"/>
      <w:r w:rsidRPr="00695D01">
        <w:rPr>
          <w:rFonts w:ascii="Times New Roman" w:eastAsia="Times New Roman" w:hAnsi="Times New Roman" w:cs="Times New Roman"/>
          <w:lang w:val="en-US"/>
        </w:rPr>
        <w:t>ru</w:t>
      </w:r>
      <w:bookmarkStart w:id="0" w:name="_GoBack"/>
      <w:bookmarkEnd w:id="0"/>
      <w:proofErr w:type="spellEnd"/>
    </w:p>
    <w:p w:rsidR="00695D01" w:rsidRPr="00695D01" w:rsidRDefault="00695D01" w:rsidP="00695D01">
      <w:pPr>
        <w:spacing w:before="720" w:after="540" w:line="322" w:lineRule="exact"/>
        <w:ind w:left="5400" w:right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Начальникам отделов (управлений) образования исполнительных комитетов муниципальных образований Республики Татарстан</w:t>
      </w:r>
    </w:p>
    <w:p w:rsidR="00695D01" w:rsidRPr="00695D01" w:rsidRDefault="00695D01" w:rsidP="00695D01">
      <w:pPr>
        <w:spacing w:before="540" w:after="36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lang w:eastAsia="ru-RU"/>
        </w:rPr>
        <w:t>О запрете дарить и получать подарки</w:t>
      </w:r>
    </w:p>
    <w:p w:rsidR="00695D01" w:rsidRPr="00695D01" w:rsidRDefault="00695D01" w:rsidP="00695D01">
      <w:pPr>
        <w:spacing w:before="360"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Министерство образования и науки Республики Татарстан (далее - Министерство) направляет Вам письмо заместителя министра труда и социальной защиты Российской Федерации </w:t>
      </w:r>
      <w:proofErr w:type="spellStart"/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А.А.Черкасова</w:t>
      </w:r>
      <w:proofErr w:type="spellEnd"/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от 02.12.2015 № 18-0/10/13-8969 о запрете получать и дарить подарки для сведения и учета в работе, а также доводим до вашего сведения следующую информацию:</w:t>
      </w:r>
    </w:p>
    <w:p w:rsidR="00695D01" w:rsidRPr="00695D01" w:rsidRDefault="00695D01" w:rsidP="00695D01">
      <w:pPr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Гражданский кодекс Российской Федерации и иные нормативные правовые акты Российской Федерации и Республики Татарстан содержат запрет на дарение лицам, замещающим государственные и муниципальные должности, государственным и муниципальным служащим, служащим Банка России, работникам отдельных организаций и на получение ими в связи с выполнением служебных (должностных) обязанностей, не предусмотренных законодательством Российской Федерации подарков от физических и юридических лиц.</w:t>
      </w:r>
      <w:proofErr w:type="gramEnd"/>
    </w:p>
    <w:p w:rsidR="00695D01" w:rsidRPr="00695D01" w:rsidRDefault="00695D01" w:rsidP="00695D01">
      <w:pPr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 этом подарки, предусмотренные законодательством, рассматриваются как исключительный случай (полученные в связи с протокольными мероприятиями, со служебными командировками и с другими официальными мероприятиями), не принадлежат одаряемому, а признаются соответственно федеральной собственностью, собственностью субъекта Российской Федерации или муниципальной собственностью и подлежат передаче по акту в орган (организацию), в котором он замещает должность.</w:t>
      </w:r>
      <w:proofErr w:type="gramEnd"/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 Воспользоваться полученными подарками указанные лица могут, только выкупив их.</w:t>
      </w:r>
    </w:p>
    <w:p w:rsidR="00695D01" w:rsidRPr="00695D01" w:rsidRDefault="00695D01" w:rsidP="00695D01">
      <w:pPr>
        <w:spacing w:after="0" w:line="322" w:lineRule="exact"/>
        <w:ind w:right="20" w:firstLine="5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lastRenderedPageBreak/>
        <w:t>В этой связи затраты, в том числе Республиканского бюджета, произведенные на заказ (приобретение) подарков, планируемых к вручению, являются нецелесообразными.</w:t>
      </w:r>
    </w:p>
    <w:p w:rsidR="00695D01" w:rsidRPr="00695D01" w:rsidRDefault="00695D01" w:rsidP="00695D01">
      <w:pPr>
        <w:spacing w:after="0" w:line="322" w:lineRule="exact"/>
        <w:ind w:left="80" w:right="2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Получение соответствующим лицом подарка не в связи с протокольными мероприятиями, со служебными командировками и с другими официальными мероприятиями является нарушением запрета, создает условия для конфликта интересов, ставя под сомнение объективность принимаемых им решений, а также влечет ответственность, предусмотренную законодательством, вплоть до увольнения в связи с утратой доверия, а в случае, когда подарок расценивается как взятка - уголовную ответственность.</w:t>
      </w:r>
      <w:proofErr w:type="gramEnd"/>
    </w:p>
    <w:p w:rsidR="00695D01" w:rsidRPr="00695D01" w:rsidRDefault="00695D01" w:rsidP="00695D01">
      <w:pPr>
        <w:spacing w:after="0" w:line="322" w:lineRule="exact"/>
        <w:ind w:left="80" w:right="2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 xml:space="preserve">Дополнительно сообщаем, что протоколы заседаний органов, принимающих участие в распределении внебюджетных средств образовательной организации (родительский комитет, попечительский совет, фонд и др.), подлежат обязательному размещению на официальном сайте образовательной организации в срок, установленный локальными актами образовательной организации. </w:t>
      </w:r>
      <w:proofErr w:type="gramStart"/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Протоколы заседаний органов, принимающих участие в распределении внебюджетных средств образовательной организации, должны быть составлены и оформлены надлежащим образом в соответствии с установленной формой», то есть перед расходованием средств, поступивших на внебюджетный счет образовательной организации, всю информацию о поступивших и расходующихся средствах необходимо размещать на сайте образовательной организации.</w:t>
      </w:r>
      <w:proofErr w:type="gramEnd"/>
    </w:p>
    <w:p w:rsidR="00695D01" w:rsidRPr="00695D01" w:rsidRDefault="00695D01" w:rsidP="00695D01">
      <w:pPr>
        <w:spacing w:after="0" w:line="322" w:lineRule="exact"/>
        <w:ind w:left="80" w:right="2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Кроме того, в целях обеспечения соблюдения антикоррупционного законодательства и сокращения необоснованных расходов необходимо вышеуказанную информацию довести до сведения руководителей образовательных организаций республики.</w:t>
      </w:r>
    </w:p>
    <w:p w:rsidR="00695D01" w:rsidRPr="00695D01" w:rsidRDefault="00695D01" w:rsidP="00695D01">
      <w:pPr>
        <w:spacing w:after="600" w:line="322" w:lineRule="exact"/>
        <w:ind w:left="80" w:firstLine="58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5D01">
        <w:rPr>
          <w:rFonts w:ascii="Times New Roman" w:eastAsia="Times New Roman" w:hAnsi="Times New Roman" w:cs="Times New Roman"/>
          <w:sz w:val="27"/>
          <w:szCs w:val="27"/>
          <w:lang w:eastAsia="ru-RU"/>
        </w:rPr>
        <w:t>Приложение: на 2 л. в 1 экз.</w:t>
      </w:r>
    </w:p>
    <w:p w:rsidR="00695D01" w:rsidRPr="00695D01" w:rsidRDefault="00695D01" w:rsidP="00695D01">
      <w:pPr>
        <w:keepNext/>
        <w:keepLines/>
        <w:spacing w:before="600" w:after="60" w:line="240" w:lineRule="auto"/>
        <w:ind w:left="80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bookmark0"/>
      <w:r w:rsidRPr="00695D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Заместитель Премьер министра -</w:t>
      </w:r>
      <w:bookmarkEnd w:id="1"/>
    </w:p>
    <w:p w:rsidR="006656E8" w:rsidRDefault="00695D01" w:rsidP="00695D01">
      <w:bookmarkStart w:id="2" w:name="bookmark1"/>
      <w:r w:rsidRPr="00695D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Республики Татарстан - министр</w:t>
      </w:r>
      <w:r w:rsidRPr="00695D01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ab/>
        <w:t>Э.Н. Фаттахов</w:t>
      </w:r>
      <w:bookmarkEnd w:id="2"/>
    </w:p>
    <w:sectPr w:rsidR="006656E8" w:rsidSect="00695D01">
      <w:pgSz w:w="11909" w:h="16834"/>
      <w:pgMar w:top="1440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D01"/>
    <w:rsid w:val="006656E8"/>
    <w:rsid w:val="0069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inobr.Priemnaya@tatar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534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2020-01-23T14:45:00Z</dcterms:created>
  <dcterms:modified xsi:type="dcterms:W3CDTF">2020-01-23T14:48:00Z</dcterms:modified>
</cp:coreProperties>
</file>